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钢筋混凝土结构论文集  2</w:t>
      </w:r>
    </w:p>
    <w:p>
      <w:r>
        <w:rPr>
          <w:rFonts w:ascii="宋体" w:hAnsi="宋体" w:eastAsia="宋体"/>
          <w:sz w:val="24"/>
        </w:rPr>
        <w:t>Г.И.别尔吉切夫斯基等著；赵国藩译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Г.И.别尔吉切夫斯基等著；赵国藩译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本书出售、求购地址：https://www.jiaokey.com/book/detail/11050212.html</w:t>
      </w:r>
    </w:p>
    <w:p>
      <w:r>
        <w:t>更多相关图书推荐：https://www.jiaokey.com</w:t>
      </w:r>
    </w:p>
    <w:p>
      <w:r>
        <w:t>Г.И.别尔吉切夫斯基等著；赵国藩译 其他作品：https://www.jiaokey.com/tag/Г.И.别尔吉切夫斯基等著；赵国藩译.html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关键词搜索：https://www.jiaokey.com/tag/钢筋混凝土结构论文集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