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非金属矿与宝石</w:t>
      </w:r>
    </w:p>
    <w:p>
      <w:r>
        <w:rPr>
          <w:rFonts w:ascii="宋体" w:hAnsi="宋体" w:eastAsia="宋体"/>
          <w:sz w:val="24"/>
        </w:rPr>
        <w:t>и.ф.罗马诺维奇著；聂良田译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非金属矿与宝石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и.ф.罗马诺维奇著；聂良田译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地矿部科技司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本书出售、求购地址：https://www.jiaokey.com/book/detail/11050124.html</w:t>
      </w:r>
    </w:p>
    <w:p>
      <w:r>
        <w:t>更多相关图书推荐：https://www.jiaokey.com</w:t>
      </w:r>
    </w:p>
    <w:p>
      <w:r>
        <w:t>и.ф.罗马诺维奇著；聂良田译 其他作品：https://www.jiaokey.com/tag/и.ф.罗马诺维奇著；聂良田译.html</w:t>
      </w:r>
    </w:p>
    <w:p>
      <w:r>
        <w:t>地矿部科技司 出版图书：https://www.jiaokey.com/tag/地矿部科技司.html</w:t>
      </w:r>
    </w:p>
    <w:p>
      <w:r>
        <w:t>关键词搜索：https://www.jiaokey.com/tag/非金属矿与宝石.html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