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冬季条件下的混凝土与钢筋混凝土工程</w:t>
      </w:r>
    </w:p>
    <w:p>
      <w:r>
        <w:rPr>
          <w:rFonts w:ascii="宋体" w:hAnsi="宋体" w:eastAsia="宋体"/>
          <w:sz w:val="24"/>
        </w:rPr>
        <w:t>（苏）别尔金（Я.М.Белкин）著；钱普殷，戴自周译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冬季条件下的混凝土与钢筋混凝土工程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（苏）别尔金（Я.М.Белкин）著；钱普殷，戴自周译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本书出售、求购地址：https://www.jiaokey.com/book/detail/11050044.html</w:t>
      </w:r>
    </w:p>
    <w:p>
      <w:r>
        <w:t>更多相关图书推荐：https://www.jiaokey.com</w:t>
      </w:r>
    </w:p>
    <w:p>
      <w:r>
        <w:t>（苏）别尔金（Я.М.Белкин）著；钱普殷，戴自周译 其他作品：https://www.jiaokey.com/tag/（苏）别尔金（Я.М.Белкин）著；钱普殷，戴自周译.html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关键词搜索：https://www.jiaokey.com/tag/冬季条件下的混凝土与钢筋混凝土工程.html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