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地图变形及意义</w:t>
      </w:r>
    </w:p>
    <w:p>
      <w:r>
        <w:rPr>
          <w:rFonts w:ascii="宋体" w:hAnsi="宋体" w:eastAsia="宋体"/>
          <w:sz w:val="24"/>
        </w:rPr>
        <w:t>（美）蒙茅尼尔（Monmonier，M.S.）原著；胡毓钜，胡孝沁译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地图变形及意义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（美）蒙茅尼尔（Monmonier，M.S.）原著；胡毓钜，胡孝沁译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本书出售、求购地址：https://www.jiaokey.com/book/detail/11049958.html</w:t>
      </w:r>
    </w:p>
    <w:p>
      <w:r>
        <w:t>更多相关图书推荐：https://www.jiaokey.com</w:t>
      </w:r>
    </w:p>
    <w:p>
      <w:r>
        <w:t>（美）蒙茅尼尔（Monmonier，M.S.）原著；胡毓钜，胡孝沁译 其他作品：https://www.jiaokey.com/tag/（美）蒙茅尼尔（Monmonier，M.S.）原著；胡毓钜，胡孝沁译.html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关键词搜索：https://www.jiaokey.com/tag/地图变形及意义.html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