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运营与变革管理  《财富》500强成功经典</w:t>
      </w:r>
    </w:p>
    <w:p>
      <w:r>
        <w:rPr>
          <w:rFonts w:ascii="宋体" w:hAnsi="宋体" w:eastAsia="宋体"/>
          <w:sz w:val="24"/>
        </w:rPr>
        <w:t>（英）维吉·吉尔吉斯（Vic Gilgeous）著；杨怀旭等译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运营与变革管理  《财富》500强成功经典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（英）维吉·吉尔吉斯（Vic Gilgeous）著；杨怀旭等译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本书出售、求购地址：https://www.jiaokey.com/book/detail/11049592.html</w:t>
      </w:r>
    </w:p>
    <w:p>
      <w:r>
        <w:t>更多相关图书推荐：https://www.jiaokey.com</w:t>
      </w:r>
    </w:p>
    <w:p>
      <w:r>
        <w:t>（英）维吉·吉尔吉斯（Vic Gilgeous）著；杨怀旭等译 其他作品：https://www.jiaokey.com/tag/（英）维吉·吉尔吉斯（Vic Gilgeous）著；杨怀旭等译.html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关键词搜索：https://www.jiaokey.com/tag/运营与变革管理  《财富》500强成功经典.html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