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电脑音乐制作国际标准手册 XG圣书</w:t>
      </w:r>
    </w:p>
    <w:p>
      <w:r>
        <w:rPr>
          <w:rFonts w:ascii="宋体" w:hAnsi="宋体" w:eastAsia="宋体"/>
          <w:sz w:val="24"/>
        </w:rPr>
        <w:t>米谷知己著；陈卓樱翻译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电脑音乐制作国际标准手册 XG圣书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米谷知己著；陈卓樱翻译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北京：北京威翔音像出版社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本书出售、求购地址：https://www.jiaokey.com/book/detail/11049581.html</w:t>
      </w:r>
    </w:p>
    <w:p>
      <w:r>
        <w:t>更多相关图书推荐：https://www.jiaokey.com</w:t>
      </w:r>
    </w:p>
    <w:p>
      <w:r>
        <w:t>米谷知己著；陈卓樱翻译 其他作品：https://www.jiaokey.com/tag/米谷知己著；陈卓樱翻译.html</w:t>
      </w:r>
    </w:p>
    <w:p>
      <w:r>
        <w:t>北京：北京威翔音像出版社 出版图书：https://www.jiaokey.com/tag/北京：北京威翔音像出版社.html</w:t>
      </w:r>
    </w:p>
    <w:p>
      <w:r>
        <w:t>关键词搜索：https://www.jiaokey.com/tag/电脑音乐制作国际标准手册 XG圣书.html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