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由于定常温度场而产生的热应力</w:t>
      </w:r>
    </w:p>
    <w:p>
      <w:r>
        <w:rPr>
          <w:rFonts w:ascii="宋体" w:hAnsi="宋体" w:eastAsia="宋体"/>
          <w:sz w:val="24"/>
        </w:rPr>
        <w:t>E.梅蓝 H.帕尔库斯著；何善堉译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由于定常温度场而产生的热应力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E.梅蓝 H.帕尔库斯著；何善堉译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本书出售、求购地址：https://www.jiaokey.com/book/detail/11044295.html</w:t>
      </w:r>
    </w:p>
    <w:p>
      <w:r>
        <w:t>更多相关图书推荐：https://www.jiaokey.com</w:t>
      </w:r>
    </w:p>
    <w:p>
      <w:r>
        <w:t>E.梅蓝 H.帕尔库斯著；何善堉译 其他作品：https://www.jiaokey.com/tag/E.梅蓝 H.帕尔库斯著；何善堉译.html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关键词搜索：https://www.jiaokey.com/tag/由于定常温度场而产生的热应力.html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