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如何演奏肖邦  回答问题的尝试</w:t>
      </w:r>
    </w:p>
    <w:p>
      <w:r>
        <w:rPr>
          <w:rFonts w:ascii="宋体" w:hAnsi="宋体" w:eastAsia="宋体"/>
          <w:sz w:val="24"/>
        </w:rPr>
        <w:t>（波）雷吉娜·斯门江卡著；梁全炳，姚曼华译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如何演奏肖邦  回答问题的尝试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（波）雷吉娜·斯门江卡著；梁全炳，姚曼华译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本书出售、求购地址：https://www.jiaokey.com/book/detail/11043341.html</w:t>
      </w:r>
    </w:p>
    <w:p>
      <w:r>
        <w:t>更多相关图书推荐：https://www.jiaokey.com</w:t>
      </w:r>
    </w:p>
    <w:p>
      <w:r>
        <w:t>（波）雷吉娜·斯门江卡著；梁全炳，姚曼华译 其他作品：https://www.jiaokey.com/tag/（波）雷吉娜·斯门江卡著；梁全炳，姚曼华译.html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关键词搜索：https://www.jiaokey.com/tag/如何演奏肖邦  回答问题的尝试.html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