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农业给水和排水计算实例</w:t>
      </w:r>
    </w:p>
    <w:p>
      <w:r>
        <w:rPr>
          <w:rFonts w:ascii="宋体" w:hAnsi="宋体" w:eastAsia="宋体"/>
          <w:sz w:val="24"/>
        </w:rPr>
        <w:t>（苏）奥沃多夫（В.С.Оводов），（苏）伊里印（В.Г.Ильин）著；周顺行译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农业给水和排水计算实例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（苏）奥沃多夫（В.С.Оводов），（苏）伊里印（В.Г.Ильин）著；周顺行译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本书出售、求购地址：https://www.jiaokey.com/book/detail/11043184.html</w:t>
      </w:r>
    </w:p>
    <w:p>
      <w:r>
        <w:t>更多相关图书推荐：https://www.jiaokey.com</w:t>
      </w:r>
    </w:p>
    <w:p>
      <w:r>
        <w:t>（苏）奥沃多夫（В.С.Оводов），（苏）伊里印（В.Г.Ильин）著；周顺行译 其他作品：https://www.jiaokey.com/tag/（苏）奥沃多夫（В.С.Оводов），（苏）伊里印（В.Г.Ильин）著；周顺行译.html</w:t>
      </w:r>
    </w:p>
    <w:p>
      <w:r>
        <w:t>北京市：水利电力出版社 出版图书：https://www.jiaokey.com/tag/北京市：水利电力出版社.html</w:t>
      </w:r>
    </w:p>
    <w:p>
      <w:r>
        <w:t>关键词搜索：https://www.jiaokey.com/tag/农业给水和排水计算实例.html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