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矿产资源经济评价</w:t>
      </w:r>
    </w:p>
    <w:p>
      <w:r>
        <w:rPr>
          <w:rFonts w:ascii="宋体" w:hAnsi="宋体" w:eastAsia="宋体"/>
          <w:sz w:val="24"/>
        </w:rPr>
        <w:t>（苏）Л·К鲁沙诺夫著；张志新，梁光明译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矿产资源经济评价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（苏）Л·К鲁沙诺夫著；张志新，梁光明译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本书出售、求购地址：https://www.jiaokey.com/book/detail/11042934.html</w:t>
      </w:r>
    </w:p>
    <w:p>
      <w:r>
        <w:t>更多相关图书推荐：https://www.jiaokey.com</w:t>
      </w:r>
    </w:p>
    <w:p>
      <w:r>
        <w:t>（苏）Л·К鲁沙诺夫著；张志新，梁光明译 其他作品：https://www.jiaokey.com/tag/（苏）Л·К鲁沙诺夫著；张志新，梁光明译.html</w:t>
      </w:r>
    </w:p>
    <w:p>
      <w:r>
        <w:t>关键词搜索：https://www.jiaokey.com/tag/矿产资源经济评价.html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