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径流调节</w:t>
      </w:r>
    </w:p>
    <w:p>
      <w:r>
        <w:rPr>
          <w:rFonts w:ascii="宋体" w:hAnsi="宋体" w:eastAsia="宋体"/>
          <w:sz w:val="24"/>
        </w:rPr>
        <w:t>武汉水利电力学院河流综合利用规划及水利计算教研组编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径流调节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武汉水利电力学院河流综合利用规划及水利计算教研组编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本书出售、求购地址：https://www.jiaokey.com/book/detail/11042824.html</w:t>
      </w:r>
    </w:p>
    <w:p>
      <w:r>
        <w:t>更多相关图书推荐：https://www.jiaokey.com</w:t>
      </w:r>
    </w:p>
    <w:p>
      <w:r>
        <w:t>武汉水利电力学院河流综合利用规划及水利计算教研组编 其他作品：https://www.jiaokey.com/tag/武汉水利电力学院河流综合利用规划及水利计算教研组编.html</w:t>
      </w:r>
    </w:p>
    <w:p>
      <w:r>
        <w:t>中国工业出版社 出版图书：https://www.jiaokey.com/tag/中国工业出版社.html</w:t>
      </w:r>
    </w:p>
    <w:p>
      <w:r>
        <w:t>关键词搜索：https://www.jiaokey.com/tag/径流调节.html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