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书名：后工业时代的通识教育实践  以北京大学和香港中文大学为例</w:t>
      </w:r>
    </w:p>
    <w:p>
      <w:r>
        <w:t>作者:李曼丽，林小英著</w:t>
      </w:r>
    </w:p>
    <w:p>
      <w:r>
        <w:t>出版社:北京：民族出版社</w:t>
      </w:r>
    </w:p>
    <w:p>
      <w:r>
        <w:t>出版日期：2003.05</w:t>
      </w:r>
    </w:p>
    <w:p>
      <w:r>
        <w:t>总页数：156</w:t>
      </w:r>
    </w:p>
    <w:p>
      <w:r>
        <w:t>更多请访问教客网:www.jiaokey.com</w:t>
      </w:r>
    </w:p>
    <w:p>
      <w:r>
        <w:t>后工业时代的通识教育实践  以北京大学和香港中文大学为例评论地址：https://www.jiaokey.com/book/detail/11042514.html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