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管道中紊流运动主要水力规律的研究</w:t>
      </w:r>
    </w:p>
    <w:p>
      <w:r>
        <w:rPr>
          <w:rFonts w:ascii="宋体" w:hAnsi="宋体" w:eastAsia="宋体"/>
          <w:sz w:val="24"/>
        </w:rPr>
        <w:t>（苏）谢维列夫（Ф.А.Шевелев）著；黄骏译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管道中紊流运动主要水力规律的研究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（苏）谢维列夫（Ф.А.Шевелев）著；黄骏译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本书出售、求购地址：https://www.jiaokey.com/book/detail/11042332.html</w:t>
      </w:r>
    </w:p>
    <w:p>
      <w:r>
        <w:t>更多相关图书推荐：https://www.jiaokey.com</w:t>
      </w:r>
    </w:p>
    <w:p>
      <w:r>
        <w:t>（苏）谢维列夫（Ф.А.Шевелев）著；黄骏译 其他作品：https://www.jiaokey.com/tag/（苏）谢维列夫（Ф.А.Шевелев）著；黄骏译.html</w:t>
      </w:r>
    </w:p>
    <w:p>
      <w:r>
        <w:t>北京市：电力工业出版社 出版图书：https://www.jiaokey.com/tag/北京市：电力工业出版社.html</w:t>
      </w:r>
    </w:p>
    <w:p>
      <w:r>
        <w:t>关键词搜索：https://www.jiaokey.com/tag/管道中紊流运动主要水力规律的研究.html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