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工商行政管理案例精评  公平交易执法卷</w:t>
      </w:r>
    </w:p>
    <w:p>
      <w:r>
        <w:rPr>
          <w:rFonts w:ascii="宋体" w:hAnsi="宋体" w:eastAsia="宋体"/>
          <w:sz w:val="24"/>
        </w:rPr>
        <w:t>国家工商行政管理总局公平交易局主编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工商行政管理案例精评  公平交易执法卷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国家工商行政管理总局公平交易局主编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本书出售、求购地址：https://www.jiaokey.com/book/detail/11042285.html</w:t>
      </w:r>
    </w:p>
    <w:p>
      <w:r>
        <w:t>更多相关图书推荐：https://www.jiaokey.com</w:t>
      </w:r>
    </w:p>
    <w:p>
      <w:r>
        <w:t>国家工商行政管理总局公平交易局主编 其他作品：https://www.jiaokey.com/tag/国家工商行政管理总局公平交易局主编.html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关键词搜索：https://www.jiaokey.com/tag/工商行政管理案例精评  公平交易执法卷.html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