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负压与高速水流情况下的过水建筑物设计问题</w:t>
      </w:r>
    </w:p>
    <w:p>
      <w:r>
        <w:rPr>
          <w:rFonts w:ascii="宋体" w:hAnsi="宋体" w:eastAsia="宋体"/>
          <w:sz w:val="24"/>
        </w:rPr>
        <w:t>（苏）罗赞诺夫（Н.П.Роэанов）著；长江流域规划办公室计划生产处技术科译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负压与高速水流情况下的过水建筑物设计问题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（苏）罗赞诺夫（Н.П.Роэанов）著；长江流域规划办公室计划生产处技术科译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本书出售、求购地址：https://www.jiaokey.com/book/detail/11042175.html</w:t>
      </w:r>
    </w:p>
    <w:p>
      <w:r>
        <w:t>更多相关图书推荐：https://www.jiaokey.com</w:t>
      </w:r>
    </w:p>
    <w:p>
      <w:r>
        <w:t>（苏）罗赞诺夫（Н.П.Роэанов）著；长江流域规划办公室计划生产处技术科译 其他作品：https://www.jiaokey.com/tag/（苏）罗赞诺夫（Н.П.Роэанов）著；长江流域规划办公室计划生产处技术科译.html</w:t>
      </w:r>
    </w:p>
    <w:p>
      <w:r>
        <w:t>中国工业出版社 出版图书：https://www.jiaokey.com/tag/中国工业出版社.html</w:t>
      </w:r>
    </w:p>
    <w:p>
      <w:r>
        <w:t>关键词搜索：https://www.jiaokey.com/tag/负压与高速水流情况下的过水建筑物设计问题.html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