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粉煤灰和煤渣在建筑材料工业中的应用</w:t>
      </w:r>
    </w:p>
    <w:p>
      <w:r>
        <w:rPr>
          <w:rFonts w:ascii="宋体" w:hAnsi="宋体" w:eastAsia="宋体"/>
          <w:sz w:val="24"/>
        </w:rPr>
        <w:t>（苏）И.Ю.达尼洛维奇等著；李正忻等译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粉煤灰和煤渣在建筑材料工业中的应用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（苏）И.Ю.达尼洛维奇等著；李正忻等译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本书出售、求购地址：https://www.jiaokey.com/book/detail/11042164.html</w:t>
      </w:r>
    </w:p>
    <w:p>
      <w:r>
        <w:t>更多相关图书推荐：https://www.jiaokey.com</w:t>
      </w:r>
    </w:p>
    <w:p>
      <w:r>
        <w:t>（苏）И.Ю.达尼洛维奇等著；李正忻等译 其他作品：https://www.jiaokey.com/tag/（苏）И.Ю.达尼洛维奇等著；李正忻等译.html</w:t>
      </w:r>
    </w:p>
    <w:p>
      <w:r>
        <w:t>关键词搜索：https://www.jiaokey.com/tag/粉煤灰和煤渣在建筑材料工业中的应用.html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