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城市规划与修建</w:t>
      </w:r>
    </w:p>
    <w:p>
      <w:r>
        <w:rPr>
          <w:rFonts w:ascii="宋体" w:hAnsi="宋体" w:eastAsia="宋体"/>
          <w:sz w:val="24"/>
        </w:rPr>
        <w:t>（苏）巴布洛夫，В.В.等著；都市规划委员会翻译组译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城市规划与修建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（苏）巴布洛夫，В.В.等著；都市规划委员会翻译组译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本书出售、求购地址：https://www.jiaokey.com/book/detail/11041816.html</w:t>
      </w:r>
    </w:p>
    <w:p>
      <w:r>
        <w:t>更多相关图书推荐：https://www.jiaokey.com</w:t>
      </w:r>
    </w:p>
    <w:p>
      <w:r>
        <w:t>（苏）巴布洛夫，В.В.等著；都市规划委员会翻译组译 其他作品：https://www.jiaokey.com/tag/（苏）巴布洛夫，В.В.等著；都市规划委员会翻译组译.html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关键词搜索：https://www.jiaokey.com/tag/城市规划与修建.html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