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怎样写军事学术论文</w:t>
      </w:r>
    </w:p>
    <w:p>
      <w:r>
        <w:rPr>
          <w:rFonts w:ascii="宋体" w:hAnsi="宋体" w:eastAsia="宋体"/>
          <w:sz w:val="24"/>
        </w:rPr>
        <w:t>刘胜俊，海军后勤学术研究编辑部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怎样写军事学术论文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刘胜俊，海军后勤学术研究编辑部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本书出售、求购地址：https://www.jiaokey.com/book/detail/11041206.html</w:t>
      </w:r>
    </w:p>
    <w:p>
      <w:r>
        <w:t>更多相关图书推荐：https://www.jiaokey.com</w:t>
      </w:r>
    </w:p>
    <w:p>
      <w:r>
        <w:t>刘胜俊，海军后勤学术研究编辑部 其他作品：https://www.jiaokey.com/tag/刘胜俊，海军后勤学术研究编辑部.html</w:t>
      </w:r>
    </w:p>
    <w:p>
      <w:r>
        <w:t>关键词搜索：https://www.jiaokey.com/tag/怎样写军事学术论文.html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