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景观视觉评估与分析</w:t>
      </w:r>
    </w:p>
    <w:p>
      <w:r>
        <w:rPr>
          <w:rFonts w:ascii="宋体" w:hAnsi="宋体" w:eastAsia="宋体"/>
          <w:sz w:val="24"/>
        </w:rPr>
        <w:t>Richard C.Smardon，James F.Palmer，John P.Felleman著；李丽雪，洪得娟，颜家芝译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景观视觉评估与分析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C.Smardon，James F.Palmer，John P.Felleman著；李丽雪，洪得娟，颜家芝译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田园城市文化事业有限公司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本书出售、求购地址：https://www.jiaokey.com/book/detail/11037392.html</w:t>
      </w:r>
    </w:p>
    <w:p>
      <w:r>
        <w:t>更多相关图书推荐：https://www.jiaokey.com</w:t>
      </w:r>
    </w:p>
    <w:p>
      <w:r>
        <w:t>Richard C.Smardon，James F.Palmer，John P.Felleman著；李丽雪，洪得娟，颜家芝译 其他作品：https://www.jiaokey.com/tag/Richard C.Smardon，James F.Palmer，John P.Felleman著；李丽雪，洪得娟，颜家芝译.html</w:t>
      </w:r>
    </w:p>
    <w:p>
      <w:r>
        <w:t>田园城市文化事业有限公司 出版图书：https://www.jiaokey.com/tag/田园城市文化事业有限公司.html</w:t>
      </w:r>
    </w:p>
    <w:p>
      <w:r>
        <w:t>关键词搜索：https://www.jiaokey.com/tag/景观视觉评估与分析.html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