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  上</w:t>
      </w:r>
    </w:p>
    <w:p>
      <w:r>
        <w:rPr>
          <w:rFonts w:ascii="宋体" w:hAnsi="宋体" w:eastAsia="宋体"/>
          <w:sz w:val="24"/>
        </w:rPr>
        <w:t>В.Н.童可夫教授著；王之烈，邱树华，李墨林译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В.Н.童可夫教授著；王之烈，邱树华，李墨林译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本书出售、求购地址：https://www.jiaokey.com/book/detail/11036758.html</w:t>
      </w:r>
    </w:p>
    <w:p>
      <w:r>
        <w:t>更多相关图书推荐：https://www.jiaokey.com</w:t>
      </w:r>
    </w:p>
    <w:p>
      <w:r>
        <w:t>В.Н.童可夫教授著；王之烈，邱树华，李墨林译 其他作品：https://www.jiaokey.com/tag/В.Н.童可夫教授著；王之烈，邱树华，李墨林译.html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关键词搜索：https://www.jiaokey.com/tag/正常人体解剖学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