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山崎訚斋</w:t>
      </w:r>
    </w:p>
    <w:p>
      <w:r>
        <w:rPr>
          <w:rFonts w:ascii="宋体" w:hAnsi="宋体" w:eastAsia="宋体"/>
          <w:sz w:val="24"/>
        </w:rPr>
        <w:t>（日）冈田武彦著；傅伟勋，韦政通主编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山崎訚斋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（日）冈田武彦著；傅伟勋，韦政通主编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本书出售、求购地址：https://www.jiaokey.com/book/detail/11036083.html</w:t>
      </w:r>
    </w:p>
    <w:p>
      <w:r>
        <w:t>更多相关图书推荐：https://www.jiaokey.com</w:t>
      </w:r>
    </w:p>
    <w:p>
      <w:r>
        <w:t>（日）冈田武彦著；傅伟勋，韦政通主编 其他作品：https://www.jiaokey.com/tag/（日）冈田武彦著；傅伟勋，韦政通主编.html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关键词搜索：https://www.jiaokey.com/tag/山崎訚斋.html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