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考核内容详析与辅助练习·第二级</w:t>
      </w:r>
    </w:p>
    <w:p>
      <w:r>
        <w:rPr>
          <w:rFonts w:ascii="宋体" w:hAnsi="宋体" w:eastAsia="宋体"/>
          <w:sz w:val="24"/>
        </w:rPr>
        <w:t>PETS研究小组编写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91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4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918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考核内容详析与辅助练习·第二级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PETS研究小组编写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北京:高等教育出版社,2000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本书出售、求购地址：https://www.jiaokey.com/book/detail/11034902.html</w:t>
      </w:r>
    </w:p>
    <w:p>
      <w:r>
        <w:t>更多相关图书推荐：https://www.jiaokey.com</w:t>
      </w:r>
    </w:p>
    <w:p>
      <w:r>
        <w:t>PETS研究小组编写 其他作品：https://www.jiaokey.com/tag/PETS研究小组编写.html</w:t>
      </w:r>
    </w:p>
    <w:p>
      <w:r>
        <w:t>北京:高等教育出版社,2000 出版图书：https://www.jiaokey.com/tag/北京:高等教育出版社,2000.html</w:t>
      </w:r>
    </w:p>
    <w:p>
      <w:r>
        <w:t>关键词搜索：https://www.jiaokey.com/tag/考核内容详析与辅助练习·第二级.html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