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机不可失  公司如何改变以赢得网络消费者</w:t>
      </w:r>
    </w:p>
    <w:p>
      <w:r>
        <w:rPr>
          <w:rFonts w:ascii="宋体" w:hAnsi="宋体" w:eastAsia="宋体"/>
          <w:sz w:val="24"/>
        </w:rPr>
        <w:t>（美）玛丽·莫达尔（Mary Modahl）著；孙康琦，沈泽华译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机不可失  公司如何改变以赢得网络消费者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（美）玛丽·莫达尔（Mary Modahl）著；孙康琦，沈泽华译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本书出售、求购地址：https://www.jiaokey.com/book/detail/11034742.html</w:t>
      </w:r>
    </w:p>
    <w:p>
      <w:r>
        <w:t>更多相关图书推荐：https://www.jiaokey.com</w:t>
      </w:r>
    </w:p>
    <w:p>
      <w:r>
        <w:t>（美）玛丽·莫达尔（Mary Modahl）著；孙康琦，沈泽华译 其他作品：https://www.jiaokey.com/tag/（美）玛丽·莫达尔（Mary Modahl）著；孙康琦，沈泽华译.html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关键词搜索：https://www.jiaokey.com/tag/机不可失  公司如何改变以赢得网络消费者.html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