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命运狂想曲</w:t>
      </w:r>
    </w:p>
    <w:p>
      <w:r>
        <w:rPr>
          <w:rFonts w:ascii="宋体" w:hAnsi="宋体" w:eastAsia="宋体"/>
          <w:sz w:val="24"/>
        </w:rPr>
        <w:t>张胜友，邓加荣，理由，涵逸，张桦，刘亚洲，李显福，贾鲁生，麦天枢，赵瑜，瘦马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张胜友，邓加荣，理由，涵逸，张桦，刘亚洲，李显福，贾鲁生，麦天枢，赵瑜，瘦马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文学-作品综合集(地点: 中国 年代: 当代) 报告文学(地点: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本书出售、求购地址：https://www.jiaokey.com/book/detail/11033558.html</w:t>
      </w:r>
    </w:p>
    <w:p>
      <w:r>
        <w:t>更多相关图书推荐：https://www.jiaokey.com</w:t>
      </w:r>
    </w:p>
    <w:p>
      <w:r>
        <w:t>张胜友，邓加荣，理由，涵逸，张桦，刘亚洲，李显福，贾鲁生，麦天枢，赵瑜，瘦马 其他作品：https://www.jiaokey.com/tag/张胜友，邓加荣，理由，涵逸，张桦，刘亚洲，李显福，贾鲁生，麦天枢，赵瑜，瘦马.html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关键词搜索：https://www.jiaokey.com/tag/文学-作品综合集(地点: 中国 年代: 当代) 报告文学(地点: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