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  高级</w:t>
      </w:r>
    </w:p>
    <w:p>
      <w:r>
        <w:rPr>
          <w:rFonts w:ascii="宋体" w:hAnsi="宋体" w:eastAsia="宋体"/>
          <w:sz w:val="24"/>
        </w:rPr>
        <w:t>（日）深谷久美子等著；范菲译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（日）深谷久美子等著；范菲译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本书出售、求购地址：https://www.jiaokey.com/book/detail/11033126.html</w:t>
      </w:r>
    </w:p>
    <w:p>
      <w:r>
        <w:t>更多相关图书推荐：https://www.jiaokey.com</w:t>
      </w:r>
    </w:p>
    <w:p>
      <w:r>
        <w:t>（日）深谷久美子等著；范菲译 其他作品：https://www.jiaokey.com/tag/（日）深谷久美子等著；范菲译.html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关键词搜索：https://www.jiaokey.com/tag/日语动词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