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灰具装置与应用技术</w:t>
      </w:r>
    </w:p>
    <w:p>
      <w:r>
        <w:rPr>
          <w:rFonts w:ascii="宋体" w:hAnsi="宋体" w:eastAsia="宋体"/>
          <w:sz w:val="24"/>
        </w:rPr>
        <w:t>服部敏男·山中邦夫著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灰具装置与应用技术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服部敏男·山中邦夫著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香港工程技术出版社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本书出售、求购地址：https://www.jiaokey.com/book/detail/11032213.html</w:t>
      </w:r>
    </w:p>
    <w:p>
      <w:r>
        <w:t>更多相关图书推荐：https://www.jiaokey.com</w:t>
      </w:r>
    </w:p>
    <w:p>
      <w:r>
        <w:t>服部敏男·山中邦夫著 其他作品：https://www.jiaokey.com/tag/服部敏男·山中邦夫著.html</w:t>
      </w:r>
    </w:p>
    <w:p>
      <w:r>
        <w:t>香港工程技术出版社 出版图书：https://www.jiaokey.com/tag/香港工程技术出版社.html</w:t>
      </w:r>
    </w:p>
    <w:p>
      <w:r>
        <w:t>关键词搜索：https://www.jiaokey.com/tag/灰具装置与应用技术.html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