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高岭土</w:t>
      </w:r>
    </w:p>
    <w:p>
      <w:r>
        <w:rPr>
          <w:rFonts w:ascii="宋体" w:hAnsi="宋体" w:eastAsia="宋体"/>
          <w:sz w:val="24"/>
        </w:rPr>
        <w:t>В.Ф.萨莫依洛夫，И.И.麦尔尼柯夫著；赵福宁等译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В.Ф.萨莫依洛夫，И.И.麦尔尼柯夫著；赵福宁等译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本书出售、求购地址：https://www.jiaokey.com/book/detail/11031887.html</w:t>
      </w:r>
    </w:p>
    <w:p>
      <w:r>
        <w:t>更多相关图书推荐：https://www.jiaokey.com</w:t>
      </w:r>
    </w:p>
    <w:p>
      <w:r>
        <w:t>В.Ф.萨莫依洛夫，И.И.麦尔尼柯夫著；赵福宁等译 其他作品：https://www.jiaokey.com/tag/В.Ф.萨莫依洛夫，И.И.麦尔尼柯夫著；赵福宁等译.html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