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第4册  稀土族十五个之素</w:t>
      </w:r>
    </w:p>
    <w:p>
      <w:r>
        <w:rPr>
          <w:rFonts w:ascii="宋体" w:hAnsi="宋体" w:eastAsia="宋体"/>
          <w:sz w:val="24"/>
        </w:rPr>
        <w:t>钱景常译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第4册  稀土族十五个之素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本书出售、求购地址：https://www.jiaokey.com/book/detail/11031825.html</w:t>
      </w:r>
    </w:p>
    <w:p>
      <w:r>
        <w:t>更多相关图书推荐：https://www.jiaokey.com</w:t>
      </w:r>
    </w:p>
    <w:p>
      <w:r>
        <w:t>钱景常译 其他作品：https://www.jiaokey.com/tag/钱景常译.html</w:t>
      </w:r>
    </w:p>
    <w:p>
      <w:r>
        <w:t>徐氏基金会 出版图书：https://www.jiaokey.com/tag/徐氏基金会.html</w:t>
      </w:r>
    </w:p>
    <w:p>
      <w:r>
        <w:t>关键词搜索：https://www.jiaokey.com/tag/原子能文库  第4册  稀土族十五个之素.html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