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最新原子吸光分析  原理与应用  一、总论  二、元素各论</w:t>
      </w:r>
    </w:p>
    <w:p>
      <w:r>
        <w:rPr>
          <w:rFonts w:ascii="宋体" w:hAnsi="宋体" w:eastAsia="宋体"/>
          <w:sz w:val="24"/>
        </w:rPr>
        <w:t>不破敬一郎等编集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最新原子吸光分析  原理与应用  一、总论  二、元素各论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不破敬一郎等编集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本书出售、求购地址：https://www.jiaokey.com/book/detail/11030714.html</w:t>
      </w:r>
    </w:p>
    <w:p>
      <w:r>
        <w:t>更多相关图书推荐：https://www.jiaokey.com</w:t>
      </w:r>
    </w:p>
    <w:p>
      <w:r>
        <w:t>不破敬一郎等编集 其他作品：https://www.jiaokey.com/tag/不破敬一郎等编集.html</w:t>
      </w:r>
    </w:p>
    <w:p>
      <w:r>
        <w:t>东京广川书店 出版图书：https://www.jiaokey.com/tag/东京广川书店.html</w:t>
      </w:r>
    </w:p>
    <w:p>
      <w:r>
        <w:t>关键词搜索：https://www.jiaokey.com/tag/最新原子吸光分析  原理与应用  一、总论  二、元素各论.html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