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岩石及其钻进时有效破碎条件</w:t>
      </w:r>
    </w:p>
    <w:p>
      <w:r>
        <w:rPr>
          <w:rFonts w:ascii="宋体" w:hAnsi="宋体" w:eastAsia="宋体"/>
          <w:sz w:val="24"/>
        </w:rPr>
        <w:t>Н.И.柳比莫夫著；单基源等译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9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岩石及其钻进时有效破碎条件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Н.И.柳比莫夫著；单基源等译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岩石钻进-研究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本书出售、求购地址：https://www.jiaokey.com/book/detail/11029985.html</w:t>
      </w:r>
    </w:p>
    <w:p>
      <w:r>
        <w:t>更多相关图书推荐：https://www.jiaokey.com</w:t>
      </w:r>
    </w:p>
    <w:p>
      <w:r>
        <w:t>Н.И.柳比莫夫著；单基源等译 其他作品：https://www.jiaokey.com/tag/Н.И.柳比莫夫著；单基源等译.html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关键词搜索：https://www.jiaokey.com/tag/岩石钻进-研究.html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