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数位计算机电子学</w:t>
      </w:r>
    </w:p>
    <w:p>
      <w:r>
        <w:rPr>
          <w:rFonts w:ascii="宋体" w:hAnsi="宋体" w:eastAsia="宋体"/>
          <w:sz w:val="24"/>
        </w:rPr>
        <w:t>（Albert Paul Malvino）著；薛福隆，廖福源编译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数位计算机电子学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（Albert Paul Malvino）著；薛福隆，廖福源编译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本书出售、求购地址：https://www.jiaokey.com/book/detail/11029417.html</w:t>
      </w:r>
    </w:p>
    <w:p>
      <w:r>
        <w:t>更多相关图书推荐：https://www.jiaokey.com</w:t>
      </w:r>
    </w:p>
    <w:p>
      <w:r>
        <w:t>（Albert Paul Malvino）著；薛福隆，廖福源编译 其他作品：https://www.jiaokey.com/tag/（Albert Paul Malvino）著；薛福隆，廖福源编译.html</w:t>
      </w:r>
    </w:p>
    <w:p>
      <w:r>
        <w:t>全华科技图书股份有限公司 出版图书：https://www.jiaokey.com/tag/全华科技图书股份有限公司.html</w:t>
      </w:r>
    </w:p>
    <w:p>
      <w:r>
        <w:t>关键词搜索：https://www.jiaokey.com/tag/数位计算机电子学.html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