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帕米尔冰川作用</w:t>
      </w:r>
    </w:p>
    <w:p>
      <w:r>
        <w:rPr>
          <w:rFonts w:ascii="宋体" w:hAnsi="宋体" w:eastAsia="宋体"/>
          <w:sz w:val="24"/>
        </w:rPr>
        <w:t>（苏）扎比罗夫，Р.Д.著；顾嗣亮，赵冬译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帕米尔冰川作用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（苏）扎比罗夫，Р.Д.著；顾嗣亮，赵冬译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冰川作用-帕米尔高原 帕米尔高原-冰川作用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本书出售、求购地址：https://www.jiaokey.com/book/detail/11029013.html</w:t>
      </w:r>
    </w:p>
    <w:p>
      <w:r>
        <w:t>更多相关图书推荐：https://www.jiaokey.com</w:t>
      </w:r>
    </w:p>
    <w:p>
      <w:r>
        <w:t>（苏）扎比罗夫，Р.Д.著；顾嗣亮，赵冬译 其他作品：https://www.jiaokey.com/tag/（苏）扎比罗夫，Р.Д.著；顾嗣亮，赵冬译.html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关键词搜索：https://www.jiaokey.com/tag/冰川作用-帕米尔高原 帕米尔高原-冰川作用.html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