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南京政府崩溃始末</w:t>
      </w:r>
    </w:p>
    <w:p>
      <w:r>
        <w:rPr>
          <w:rFonts w:ascii="宋体" w:hAnsi="宋体" w:eastAsia="宋体"/>
          <w:sz w:val="24"/>
        </w:rPr>
        <w:t>丁永隆，孙宅巍合著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南京政府崩溃始末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丁永隆，孙宅巍合著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巴比伦出版社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本书出售、求购地址：https://www.jiaokey.com/book/detail/11028987.html</w:t>
      </w:r>
    </w:p>
    <w:p>
      <w:r>
        <w:t>更多相关图书推荐：https://www.jiaokey.com</w:t>
      </w:r>
    </w:p>
    <w:p>
      <w:r>
        <w:t>丁永隆，孙宅巍合著 其他作品：https://www.jiaokey.com/tag/丁永隆，孙宅巍合著.html</w:t>
      </w:r>
    </w:p>
    <w:p>
      <w:r>
        <w:t>巴比伦出版社 出版图书：https://www.jiaokey.com/tag/巴比伦出版社.html</w:t>
      </w:r>
    </w:p>
    <w:p>
      <w:r>
        <w:t>关键词搜索：https://www.jiaokey.com/tag/南京政府崩溃始末.html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