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论地层</w:t>
      </w:r>
    </w:p>
    <w:p>
      <w:r>
        <w:rPr>
          <w:rFonts w:ascii="宋体" w:hAnsi="宋体" w:eastAsia="宋体"/>
          <w:sz w:val="24"/>
        </w:rPr>
        <w:t>（苏）罗蒙诺索夫，（М.Ломоносов）著；马万钧译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论地层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（苏）罗蒙诺索夫，（М.Ломоносов）著；马万钧译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本书出售、求购地址：https://www.jiaokey.com/book/detail/11028894.html</w:t>
      </w:r>
    </w:p>
    <w:p>
      <w:r>
        <w:t>更多相关图书推荐：https://www.jiaokey.com</w:t>
      </w:r>
    </w:p>
    <w:p>
      <w:r>
        <w:t>（苏）罗蒙诺索夫，（М.Ломоносов）著；马万钧译 其他作品：https://www.jiaokey.com/tag/（苏）罗蒙诺索夫，（М.Ломоносов）著；马万钧译.html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关键词搜索：https://www.jiaokey.com/tag/论地层.html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