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离骚全图</w:t>
      </w:r>
    </w:p>
    <w:p>
      <w:r>
        <w:rPr>
          <w:rFonts w:ascii="宋体" w:hAnsi="宋体" w:eastAsia="宋体"/>
          <w:sz w:val="24"/>
        </w:rPr>
        <w:t>（战国）屈原，（战国）宋玉原作；（明）萧云从，（清）门应兆绘图；王承略校释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离骚全图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（战国）屈原，（战国）宋玉原作；（明）萧云从，（清）门应兆绘图；王承略校释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本书出售、求购地址：https://www.jiaokey.com/book/detail/11028818.html</w:t>
      </w:r>
    </w:p>
    <w:p>
      <w:r>
        <w:t>更多相关图书推荐：https://www.jiaokey.com</w:t>
      </w:r>
    </w:p>
    <w:p>
      <w:r>
        <w:t>（战国）屈原，（战国）宋玉原作；（明）萧云从，（清）门应兆绘图；王承略校释 其他作品：https://www.jiaokey.com/tag/（战国）屈原，（战国）宋玉原作；（明）萧云从，（清）门应兆绘图；王承略校释.html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关键词搜索：https://www.jiaokey.com/tag/离骚全图.html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