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管理的历史  全面领会历史上管理英雄们的管理诀窍、灵感和梦想</w:t>
      </w:r>
    </w:p>
    <w:p>
      <w:r>
        <w:rPr>
          <w:rFonts w:ascii="宋体" w:hAnsi="宋体" w:eastAsia="宋体"/>
          <w:sz w:val="24"/>
        </w:rPr>
        <w:t>（英）摩根·威策尔著；孔京京，张炳南译（伦敦商学院研究部）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管理的历史  全面领会历史上管理英雄们的管理诀窍、灵感和梦想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（英）摩根·威策尔著；孔京京，张炳南译（伦敦商学院研究部）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本书出售、求购地址：https://www.jiaokey.com/book/detail/11028222.html</w:t>
      </w:r>
    </w:p>
    <w:p>
      <w:r>
        <w:t>更多相关图书推荐：https://www.jiaokey.com</w:t>
      </w:r>
    </w:p>
    <w:p>
      <w:r>
        <w:t>（英）摩根·威策尔著；孔京京，张炳南译（伦敦商学院研究部） 其他作品：https://www.jiaokey.com/tag/（英）摩根·威策尔著；孔京京，张炳南译（伦敦商学院研究部）.html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关键词搜索：https://www.jiaokey.com/tag/管理的历史  全面领会历史上管理英雄们的管理诀窍、灵感和梦想.html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