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地球化学探矿法</w:t>
      </w:r>
    </w:p>
    <w:p>
      <w:r>
        <w:rPr>
          <w:rFonts w:ascii="宋体" w:hAnsi="宋体" w:eastAsia="宋体"/>
          <w:sz w:val="24"/>
        </w:rPr>
        <w:t>（苏）谢尔盖耶夫（Е.А.Сергеев）等著；中央人民政府地质部化探室译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地球化学探矿法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（苏）谢尔盖耶夫（Е.А.Сергеев）等著；中央人民政府地质部化探室译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本书出售、求购地址：https://www.jiaokey.com/book/detail/11027706.html</w:t>
      </w:r>
    </w:p>
    <w:p>
      <w:r>
        <w:t>更多相关图书推荐：https://www.jiaokey.com</w:t>
      </w:r>
    </w:p>
    <w:p>
      <w:r>
        <w:t>（苏）谢尔盖耶夫（Е.А.Сергеев）等著；中央人民政府地质部化探室译 其他作品：https://www.jiaokey.com/tag/（苏）谢尔盖耶夫（Е.А.Сергеев）等著；中央人民政府地质部化探室译.html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关键词搜索：https://www.jiaokey.com/tag/地球化学探矿法.html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