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产品神话</w:t>
      </w:r>
    </w:p>
    <w:p>
      <w:r>
        <w:rPr>
          <w:rFonts w:ascii="宋体" w:hAnsi="宋体" w:eastAsia="宋体"/>
          <w:sz w:val="24"/>
        </w:rPr>
        <w:t>（比）琼·菲利帕·德尚（Jean-Philippe Deschamps），（英）兰加纳特·纳亚克（P.Ranganath Nayak）著；北京新华信管理顾问有限公司译校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（比）琼·菲利帕·德尚（Jean-Philippe Deschamps），（英）兰加纳特·纳亚克（P.Ranganath Nayak）著；北京新华信管理顾问有限公司译校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本书出售、求购地址：https://www.jiaokey.com/book/detail/11026291.html</w:t>
      </w:r>
    </w:p>
    <w:p>
      <w:r>
        <w:t>更多相关图书推荐：https://www.jiaokey.com</w:t>
      </w:r>
    </w:p>
    <w:p>
      <w:r>
        <w:t>（比）琼·菲利帕·德尚（Jean-Philippe Deschamps），（英）兰加纳特·纳亚克（P.Ranganath Nayak）著；北京新华信管理顾问有限公司译校 其他作品：https://www.jiaokey.com/tag/（比）琼·菲利帕·德尚（Jean-Philippe Deschamps），（英）兰加纳特·纳亚克（P.Ranganath Nayak）著；北京新华信管理顾问有限公司译校.html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关键词搜索：https://www.jiaokey.com/tag/产品神话.html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