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世界捕鱼大观</w:t>
      </w:r>
    </w:p>
    <w:p>
      <w:r>
        <w:rPr>
          <w:rFonts w:ascii="宋体" w:hAnsi="宋体" w:eastAsia="宋体"/>
          <w:sz w:val="24"/>
        </w:rPr>
        <w:t>（西德）布兰特（Brandt，A.v.）著；李定安，彭镜洲同译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世界捕鱼大观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（西德）布兰特（Brandt，A.v.）著；李定安，彭镜洲同译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本书出售、求购地址：https://www.jiaokey.com/book/detail/11025290.html</w:t>
      </w:r>
    </w:p>
    <w:p>
      <w:r>
        <w:t>更多相关图书推荐：https://www.jiaokey.com</w:t>
      </w:r>
    </w:p>
    <w:p>
      <w:r>
        <w:t>（西德）布兰特（Brandt，A.v.）著；李定安，彭镜洲同译 其他作品：https://www.jiaokey.com/tag/（西德）布兰特（Brandt，A.v.）著；李定安，彭镜洲同译.html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关键词搜索：https://www.jiaokey.com/tag/世界捕鱼大观.html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