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澳门编年史  十九世纪</w:t>
      </w:r>
    </w:p>
    <w:p>
      <w:r>
        <w:rPr>
          <w:rFonts w:ascii="宋体" w:hAnsi="宋体" w:eastAsia="宋体"/>
          <w:sz w:val="24"/>
        </w:rPr>
        <w:t>施白蒂著；姚京明译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澳门编年史  十九世纪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施白蒂著；姚京明译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本书出售、求购地址：https://www.jiaokey.com/book/detail/11023831.html</w:t>
      </w:r>
    </w:p>
    <w:p>
      <w:r>
        <w:t>更多相关图书推荐：https://www.jiaokey.com</w:t>
      </w:r>
    </w:p>
    <w:p>
      <w:r>
        <w:t>施白蒂著；姚京明译 其他作品：https://www.jiaokey.com/tag/施白蒂著；姚京明译.html</w:t>
      </w:r>
    </w:p>
    <w:p>
      <w:r>
        <w:t>澳门基金会 出版图书：https://www.jiaokey.com/tag/澳门基金会.html</w:t>
      </w:r>
    </w:p>
    <w:p>
      <w:r>
        <w:t>关键词搜索：https://www.jiaokey.com/tag/澳门编年史  十九世纪.html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