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太空时代的化学</w:t>
      </w:r>
    </w:p>
    <w:p>
      <w:r>
        <w:rPr>
          <w:rFonts w:ascii="宋体" w:hAnsi="宋体" w:eastAsia="宋体"/>
          <w:sz w:val="24"/>
        </w:rPr>
        <w:t>（美）葛德娜著；陈建福，王明建译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太空时代的化学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（美）葛德娜著；陈建福，王明建译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幼狮文化事业公司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本书出售、求购地址：https://www.jiaokey.com/book/detail/11023393.html</w:t>
      </w:r>
    </w:p>
    <w:p>
      <w:r>
        <w:t>更多相关图书推荐：https://www.jiaokey.com</w:t>
      </w:r>
    </w:p>
    <w:p>
      <w:r>
        <w:t>（美）葛德娜著；陈建福，王明建译 其他作品：https://www.jiaokey.com/tag/（美）葛德娜著；陈建福，王明建译.html</w:t>
      </w:r>
    </w:p>
    <w:p>
      <w:r>
        <w:t>幼狮文化事业公司 出版图书：https://www.jiaokey.com/tag/幼狮文化事业公司.html</w:t>
      </w:r>
    </w:p>
    <w:p>
      <w:r>
        <w:t>关键词搜索：https://www.jiaokey.com/tag/太空时代的化学.html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