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书名：水墨氤氲，气韵生动的中国绘画</w:t>
      </w:r>
    </w:p>
    <w:p>
      <w:r>
        <w:t>作者：刘平衡著</w:t>
      </w:r>
    </w:p>
    <w:p>
      <w:r>
        <w:t>出版社：国立历史博物馆</w:t>
      </w:r>
    </w:p>
    <w:p>
      <w:r>
        <w:t>出版日期：1989.02</w:t>
      </w:r>
    </w:p>
    <w:p>
      <w:r>
        <w:t>总页数：96</w:t>
      </w:r>
    </w:p>
    <w:p>
      <w:r>
        <w:t>更多请访问教客网: www.jiaokey.com</w:t>
      </w:r>
    </w:p>
    <w:p>
      <w:r>
        <w:t>水墨氤氲，气韵生动的中国绘画 评论地址：https://www.jiaokey.com/book/detail/11021474.html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