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餐饮业经营必胜实战100招</w:t>
      </w:r>
    </w:p>
    <w:p>
      <w:r>
        <w:rPr>
          <w:rFonts w:ascii="宋体" w:hAnsi="宋体" w:eastAsia="宋体"/>
          <w:sz w:val="24"/>
        </w:rPr>
        <w:t>李泽治著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餐饮业经营必胜实战100招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吃遍中国出版社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本书出售、求购地址：https://www.jiaokey.com/book/detail/11018993.html</w:t>
      </w:r>
    </w:p>
    <w:p>
      <w:r>
        <w:t>更多相关图书推荐：https://www.jiaokey.com</w:t>
      </w:r>
    </w:p>
    <w:p>
      <w:r>
        <w:t>李泽治著 其他作品：https://www.jiaokey.com/tag/李泽治著.html</w:t>
      </w:r>
    </w:p>
    <w:p>
      <w:r>
        <w:t>吃遍中国出版社 出版图书：https://www.jiaokey.com/tag/吃遍中国出版社.html</w:t>
      </w:r>
    </w:p>
    <w:p>
      <w:r>
        <w:t>关键词搜索：https://www.jiaokey.com/tag/餐饮业经营必胜实战100招.html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