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供非机械类、近机械类各专业使用</w:t>
      </w:r>
    </w:p>
    <w:p>
      <w:r>
        <w:t>作者：焦永和，林宏主编</w:t>
      </w:r>
    </w:p>
    <w:p>
      <w:r>
        <w:t>出版社：北京：北京理工大学出版社</w:t>
      </w:r>
    </w:p>
    <w:p>
      <w:r>
        <w:t>出版日期：2000.01</w:t>
      </w:r>
    </w:p>
    <w:p>
      <w:r>
        <w:t>总页数：306</w:t>
      </w:r>
    </w:p>
    <w:p>
      <w:r>
        <w:t>更多请访问教客网: www.jiaokey.com</w:t>
      </w:r>
    </w:p>
    <w:p>
      <w:r>
        <w:t>画法几何及工程制图  供非机械类、近机械类各专业使用 评论地址：https://www.jiaokey.com/book/detail/11018617.html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