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中华人民共和国预防未成年人犯罪法案例评析</w:t>
      </w:r>
    </w:p>
    <w:p>
      <w:r>
        <w:rPr>
          <w:rFonts w:ascii="宋体" w:hAnsi="宋体" w:eastAsia="宋体"/>
          <w:sz w:val="24"/>
        </w:rPr>
        <w:t>中国犯罪学研究会会长，北京大学法学院教授，康树华主编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中华人民共和国预防未成年人犯罪法案例评析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中国犯罪学研究会会长，北京大学法学院教授，康树华主编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本书出售、求购地址：https://www.jiaokey.com/book/detail/11016941.html</w:t>
      </w:r>
    </w:p>
    <w:p>
      <w:r>
        <w:t>更多相关图书推荐：https://www.jiaokey.com</w:t>
      </w:r>
    </w:p>
    <w:p>
      <w:r>
        <w:t>中国犯罪学研究会会长，北京大学法学院教授，康树华主编 其他作品：https://www.jiaokey.com/tag/中国犯罪学研究会会长，北京大学法学院教授，康树华主编.html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关键词搜索：https://www.jiaokey.com/tag/中华人民共和国预防未成年人犯罪法案例评析.html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