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细菌武器及其防护</w:t>
      </w:r>
    </w:p>
    <w:p>
      <w:r>
        <w:rPr>
          <w:rFonts w:ascii="宋体" w:hAnsi="宋体" w:eastAsia="宋体"/>
          <w:sz w:val="24"/>
        </w:rPr>
        <w:t>（苏）列别捷娃，Ю.А.，（苏）谢列布里亚科夫，В.А.著；伍立群，杨树藩译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细菌武器及其防护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（苏）列别捷娃，Ю.А.，（苏）谢列布里亚科夫，В.А.著；伍立群，杨树藩译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本书出售、求购地址：https://www.jiaokey.com/book/detail/11014316.html</w:t>
      </w:r>
    </w:p>
    <w:p>
      <w:r>
        <w:t>更多相关图书推荐：https://www.jiaokey.com</w:t>
      </w:r>
    </w:p>
    <w:p>
      <w:r>
        <w:t>（苏）列别捷娃，Ю.А.，（苏）谢列布里亚科夫，В.А.著；伍立群，杨树藩译 其他作品：https://www.jiaokey.com/tag/（苏）列别捷娃，Ю.А.，（苏）谢列布里亚科夫，В.А.著；伍立群，杨树藩译.html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关键词搜索：https://www.jiaokey.com/tag/细菌武器及其防护.html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