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澳门与澳门基本法  修订版</w:t>
      </w:r>
    </w:p>
    <w:p>
      <w:r>
        <w:rPr>
          <w:rFonts w:ascii="宋体" w:hAnsi="宋体" w:eastAsia="宋体"/>
          <w:sz w:val="24"/>
        </w:rPr>
        <w:t>杨允中著；吴志良主编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澳门与澳门基本法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杨允中著；吴志良主编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本书出售、求购地址：https://www.jiaokey.com/book/detail/11013597.html</w:t>
      </w:r>
    </w:p>
    <w:p>
      <w:r>
        <w:t>更多相关图书推荐：https://www.jiaokey.com</w:t>
      </w:r>
    </w:p>
    <w:p>
      <w:r>
        <w:t>杨允中著；吴志良主编 其他作品：https://www.jiaokey.com/tag/杨允中著；吴志良主编.html</w:t>
      </w:r>
    </w:p>
    <w:p>
      <w:r>
        <w:t>澳门基金会 出版图书：https://www.jiaokey.com/tag/澳门基金会.html</w:t>
      </w:r>
    </w:p>
    <w:p>
      <w:r>
        <w:t>关键词搜索：https://www.jiaokey.com/tag/澳门与澳门基本法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