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证券交易法</w:t>
      </w:r>
    </w:p>
    <w:p>
      <w:r>
        <w:rPr>
          <w:rFonts w:ascii="宋体" w:hAnsi="宋体" w:eastAsia="宋体"/>
          <w:sz w:val="24"/>
        </w:rPr>
        <w:t>余雪明著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132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证券交易法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余雪明著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中华民国证券市场发展基金会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证券交易-台湾-金融法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本书出售、求购地址：https://www.jiaokey.com/book/detail/11013249.html</w:t>
      </w:r>
    </w:p>
    <w:p>
      <w:r>
        <w:t>更多相关图书推荐：https://www.jiaokey.com</w:t>
      </w:r>
    </w:p>
    <w:p>
      <w:r>
        <w:t>余雪明著 其他作品：https://www.jiaokey.com/tag/余雪明著.html</w:t>
      </w:r>
    </w:p>
    <w:p>
      <w:r>
        <w:t>中华民国证券市场发展基金会 出版图书：https://www.jiaokey.com/tag/中华民国证券市场发展基金会.html</w:t>
      </w:r>
    </w:p>
    <w:p>
      <w:r>
        <w:t>关键词搜索：https://www.jiaokey.com/tag/证券交易-台湾-金融法.html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