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行政诉论法比较研究</w:t>
      </w:r>
    </w:p>
    <w:p>
      <w:r>
        <w:rPr>
          <w:rFonts w:ascii="宋体" w:hAnsi="宋体" w:eastAsia="宋体"/>
          <w:sz w:val="24"/>
        </w:rPr>
        <w:t>朱永梅，唐小波著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行政诉论法比较研究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朱永梅，唐小波著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本书出售、求购地址：https://www.jiaokey.com/book/detail/11013137.html</w:t>
      </w:r>
    </w:p>
    <w:p>
      <w:r>
        <w:t>更多相关图书推荐：https://www.jiaokey.com</w:t>
      </w:r>
    </w:p>
    <w:p>
      <w:r>
        <w:t>朱永梅，唐小波著 其他作品：https://www.jiaokey.com/tag/朱永梅，唐小波著.html</w:t>
      </w:r>
    </w:p>
    <w:p>
      <w:r>
        <w:t>澳门基金会 出版图书：https://www.jiaokey.com/tag/澳门基金会.html</w:t>
      </w:r>
    </w:p>
    <w:p>
      <w:r>
        <w:t>关键词搜索：https://www.jiaokey.com/tag/行政诉论法比较研究.html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