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商场经营与创业阶梯  6  成功的管理者</w:t>
      </w:r>
    </w:p>
    <w:p>
      <w:r>
        <w:rPr>
          <w:rFonts w:ascii="宋体" w:hAnsi="宋体" w:eastAsia="宋体"/>
          <w:sz w:val="24"/>
        </w:rPr>
        <w:t>精英企管顾问公司，财鑫企管顾问公司主编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商场经营与创业阶梯  6  成功的管理者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精英企管顾问公司，财鑫企管顾问公司主编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本书出售、求购地址：https://www.jiaokey.com/book/detail/11013065.html</w:t>
      </w:r>
    </w:p>
    <w:p>
      <w:r>
        <w:t>更多相关图书推荐：https://www.jiaokey.com</w:t>
      </w:r>
    </w:p>
    <w:p>
      <w:r>
        <w:t>精英企管顾问公司，财鑫企管顾问公司主编 其他作品：https://www.jiaokey.com/tag/精英企管顾问公司，财鑫企管顾问公司主编.html</w:t>
      </w:r>
    </w:p>
    <w:p>
      <w:r>
        <w:t>台湾：联亚出版社 出版图书：https://www.jiaokey.com/tag/台湾：联亚出版社.html</w:t>
      </w:r>
    </w:p>
    <w:p>
      <w:r>
        <w:t>关键词搜索：https://www.jiaokey.com/tag/商场经营与创业阶梯  6  成功的管理者.html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